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B0498 - Dominican Republic</OfficeCountry>
    <DocumentStatus xmlns="d9cf0e28-81d2-4dc7-8b10-820d80ed680d">Approved</DocumentStatus>
    <DocCoverageEndDate xmlns="d9cf0e28-81d2-4dc7-8b10-820d80ed680d">2026-06-30T04:00:00+00:00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Donor Report 2026</FileNameDescription>
    <ProjectNumber xmlns="d9cf0e28-81d2-4dc7-8b10-820d80ed680d">01002644</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UNDP-DOM</OperatingUnit>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EFB66CF-B4B3-4864-8CCB-8F68BC354B04}"/>
</file>

<file path=customXml/itemProps2.xml><?xml version="1.0" encoding="utf-8"?>
<ds:datastoreItem xmlns:ds="http://schemas.openxmlformats.org/officeDocument/2006/customXml" ds:itemID="{8F2FE31C-2BDF-490F-903F-01AE6CBD1E0D}"/>
</file>

<file path=customXml/itemProps3.xml><?xml version="1.0" encoding="utf-8"?>
<ds:datastoreItem xmlns:ds="http://schemas.openxmlformats.org/officeDocument/2006/customXml" ds:itemID="{D986D5C4-F4A4-4DBA-8E88-597FD331EA18}"/>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Donor Report 2026</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